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D50DB" w14:textId="77777777" w:rsidR="00FF67AB" w:rsidRDefault="00FF67AB" w:rsidP="00FF67AB">
      <w:bookmarkStart w:id="0" w:name="_GoBack"/>
      <w:bookmarkEnd w:id="0"/>
    </w:p>
    <w:p w14:paraId="6EE3BD1E" w14:textId="77777777" w:rsidR="00FF67AB" w:rsidRDefault="00FF67AB" w:rsidP="00FF67AB"/>
    <w:p w14:paraId="31DB26C1" w14:textId="77777777" w:rsidR="00FF67AB" w:rsidRDefault="00FF67AB" w:rsidP="00FF67AB">
      <w:pPr>
        <w:spacing w:after="120" w:line="240" w:lineRule="auto"/>
        <w:jc w:val="center"/>
        <w:textAlignment w:val="auto"/>
        <w:rPr>
          <w:rFonts w:eastAsia="Times New Roman" w:cs="Arial"/>
          <w:b/>
          <w:color w:val="948A54" w:themeColor="background2" w:themeShade="80"/>
          <w:sz w:val="96"/>
          <w:szCs w:val="96"/>
          <w:lang w:eastAsia="en-GB"/>
        </w:rPr>
      </w:pPr>
    </w:p>
    <w:p w14:paraId="3F6A8185" w14:textId="77777777" w:rsidR="00FF67AB" w:rsidRDefault="00FF67AB" w:rsidP="00FF67AB">
      <w:pPr>
        <w:spacing w:after="120" w:line="240" w:lineRule="auto"/>
        <w:jc w:val="center"/>
        <w:textAlignment w:val="auto"/>
        <w:rPr>
          <w:rFonts w:eastAsia="Times New Roman" w:cs="Arial"/>
          <w:b/>
          <w:color w:val="948A54" w:themeColor="background2" w:themeShade="80"/>
          <w:sz w:val="96"/>
          <w:szCs w:val="96"/>
          <w:lang w:eastAsia="en-GB"/>
        </w:rPr>
      </w:pPr>
      <w:r w:rsidRPr="00D150A7">
        <w:rPr>
          <w:rFonts w:eastAsia="Times New Roman" w:cs="Arial"/>
          <w:b/>
          <w:color w:val="948A54" w:themeColor="background2" w:themeShade="80"/>
          <w:sz w:val="96"/>
          <w:szCs w:val="96"/>
          <w:lang w:eastAsia="en-GB"/>
        </w:rPr>
        <w:t xml:space="preserve">COVID-19 </w:t>
      </w:r>
    </w:p>
    <w:p w14:paraId="73F7A920" w14:textId="77777777" w:rsidR="00FF67AB" w:rsidRDefault="00FF67AB" w:rsidP="00FF67AB">
      <w:pPr>
        <w:spacing w:after="120" w:line="240" w:lineRule="auto"/>
        <w:jc w:val="center"/>
        <w:textAlignment w:val="auto"/>
        <w:rPr>
          <w:rFonts w:eastAsia="Times New Roman" w:cs="Arial"/>
          <w:b/>
          <w:color w:val="948A54" w:themeColor="background2" w:themeShade="80"/>
          <w:sz w:val="96"/>
          <w:szCs w:val="96"/>
          <w:lang w:eastAsia="en-GB"/>
        </w:rPr>
      </w:pPr>
      <w:r w:rsidRPr="00D150A7">
        <w:rPr>
          <w:rFonts w:eastAsia="Times New Roman" w:cs="Arial"/>
          <w:b/>
          <w:color w:val="948A54" w:themeColor="background2" w:themeShade="80"/>
          <w:sz w:val="96"/>
          <w:szCs w:val="96"/>
          <w:lang w:eastAsia="en-GB"/>
        </w:rPr>
        <w:t xml:space="preserve">RISK ASSESSMENT </w:t>
      </w:r>
    </w:p>
    <w:p w14:paraId="7F201A58" w14:textId="77777777" w:rsidR="00FF67AB" w:rsidRPr="00D150A7" w:rsidRDefault="00FF67AB" w:rsidP="00FF67AB">
      <w:pPr>
        <w:spacing w:after="120" w:line="240" w:lineRule="auto"/>
        <w:jc w:val="center"/>
        <w:textAlignment w:val="auto"/>
        <w:rPr>
          <w:rFonts w:eastAsia="Times New Roman" w:cs="Arial"/>
          <w:b/>
          <w:color w:val="948A54" w:themeColor="background2" w:themeShade="80"/>
          <w:sz w:val="96"/>
          <w:szCs w:val="96"/>
          <w:lang w:eastAsia="en-GB"/>
        </w:rPr>
      </w:pPr>
      <w:r>
        <w:rPr>
          <w:rFonts w:eastAsia="Times New Roman" w:cs="Arial"/>
          <w:b/>
          <w:color w:val="948A54" w:themeColor="background2" w:themeShade="80"/>
          <w:sz w:val="96"/>
          <w:szCs w:val="96"/>
          <w:lang w:eastAsia="en-GB"/>
        </w:rPr>
        <w:t>STOCKLAND VICTORY HALL</w:t>
      </w:r>
    </w:p>
    <w:p w14:paraId="0D9FAD90" w14:textId="77777777" w:rsidR="00FF67AB" w:rsidRDefault="00FF67AB" w:rsidP="00FF67AB"/>
    <w:p w14:paraId="41D23013" w14:textId="77777777" w:rsidR="00FF67AB" w:rsidRDefault="00FF67AB" w:rsidP="00FF67AB"/>
    <w:p w14:paraId="378B1CAC" w14:textId="77777777" w:rsidR="00FF67AB" w:rsidRDefault="00FF67AB" w:rsidP="00FF67AB"/>
    <w:p w14:paraId="6ED7CF2B" w14:textId="77777777" w:rsidR="00FF67AB" w:rsidRDefault="00FF67AB" w:rsidP="00FF67AB"/>
    <w:p w14:paraId="6C4FE96D" w14:textId="77777777" w:rsidR="00FF67AB" w:rsidRDefault="00FF67AB" w:rsidP="00FF67AB"/>
    <w:p w14:paraId="50BADC61" w14:textId="00243AE5" w:rsidR="00FF67AB" w:rsidRPr="002650B8" w:rsidRDefault="008242D1" w:rsidP="00FF67AB">
      <w:pPr>
        <w:rPr>
          <w:b/>
        </w:rPr>
      </w:pPr>
      <w:r>
        <w:rPr>
          <w:b/>
        </w:rPr>
        <w:t xml:space="preserve">August </w:t>
      </w:r>
      <w:r w:rsidR="002650B8" w:rsidRPr="002650B8">
        <w:rPr>
          <w:b/>
        </w:rPr>
        <w:t>2020</w:t>
      </w:r>
    </w:p>
    <w:p w14:paraId="2BA550BA" w14:textId="01237274" w:rsidR="00FF67AB" w:rsidRDefault="002650B8" w:rsidP="00FF67AB">
      <w:r>
        <w:lastRenderedPageBreak/>
        <w:t>Mitigations are categorised as follows:</w:t>
      </w:r>
    </w:p>
    <w:p w14:paraId="3D5F03D9" w14:textId="63E1C7B5" w:rsidR="002650B8" w:rsidRPr="002650B8" w:rsidRDefault="002650B8" w:rsidP="00FF67AB">
      <w:pPr>
        <w:rPr>
          <w:color w:val="FF0000"/>
        </w:rPr>
      </w:pPr>
      <w:r w:rsidRPr="002650B8">
        <w:rPr>
          <w:color w:val="FF0000"/>
        </w:rPr>
        <w:t xml:space="preserve">RED      </w:t>
      </w:r>
      <w:r w:rsidRPr="002650B8">
        <w:rPr>
          <w:color w:val="FF0000"/>
        </w:rPr>
        <w:tab/>
      </w:r>
      <w:r w:rsidRPr="002650B8">
        <w:rPr>
          <w:color w:val="FF0000"/>
        </w:rPr>
        <w:tab/>
        <w:t>Action based on Government advice and should be considered mandatory</w:t>
      </w:r>
    </w:p>
    <w:p w14:paraId="6F2C68D9" w14:textId="2373C01A" w:rsidR="002650B8" w:rsidRPr="008242D1" w:rsidRDefault="008242D1" w:rsidP="00FF67AB">
      <w:pPr>
        <w:rPr>
          <w:color w:val="FF6600"/>
        </w:rPr>
      </w:pPr>
      <w:r w:rsidRPr="008242D1">
        <w:rPr>
          <w:color w:val="FF6600"/>
        </w:rPr>
        <w:t xml:space="preserve">AMBER </w:t>
      </w:r>
      <w:r w:rsidRPr="008242D1">
        <w:rPr>
          <w:color w:val="FF6600"/>
        </w:rPr>
        <w:tab/>
      </w:r>
      <w:r w:rsidR="002650B8" w:rsidRPr="008242D1">
        <w:rPr>
          <w:color w:val="FF6600"/>
        </w:rPr>
        <w:tab/>
        <w:t>Actions that are strongly recommended</w:t>
      </w:r>
      <w:r w:rsidR="00B73A5B">
        <w:rPr>
          <w:color w:val="FF6600"/>
        </w:rPr>
        <w:t xml:space="preserve"> </w:t>
      </w:r>
    </w:p>
    <w:p w14:paraId="5B6A4188" w14:textId="0183B6B5" w:rsidR="002650B8" w:rsidRPr="002650B8" w:rsidRDefault="002650B8" w:rsidP="00FF67AB">
      <w:pPr>
        <w:rPr>
          <w:color w:val="008000"/>
        </w:rPr>
      </w:pPr>
      <w:r w:rsidRPr="002650B8">
        <w:rPr>
          <w:color w:val="008000"/>
        </w:rPr>
        <w:t>GREEN</w:t>
      </w:r>
      <w:r w:rsidRPr="002650B8">
        <w:rPr>
          <w:color w:val="008000"/>
        </w:rPr>
        <w:tab/>
      </w:r>
      <w:r w:rsidRPr="002650B8">
        <w:rPr>
          <w:color w:val="008000"/>
        </w:rPr>
        <w:tab/>
        <w:t>Actions that may be considered</w:t>
      </w:r>
    </w:p>
    <w:tbl>
      <w:tblPr>
        <w:tblpPr w:leftFromText="180" w:rightFromText="180" w:vertAnchor="text" w:tblpY="1"/>
        <w:tblOverlap w:val="never"/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4"/>
        <w:gridCol w:w="3550"/>
        <w:gridCol w:w="4816"/>
        <w:gridCol w:w="4284"/>
      </w:tblGrid>
      <w:tr w:rsidR="00FF67AB" w14:paraId="6BAE4FC2" w14:textId="77777777" w:rsidTr="00804938">
        <w:trPr>
          <w:trHeight w:val="378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C119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Areas of Risk</w:t>
            </w:r>
          </w:p>
        </w:tc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FA812D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14:paraId="3C3A4B74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14:paraId="236D79CD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14:paraId="39E67AE0" w14:textId="77777777" w:rsidR="00FF67AB" w:rsidRPr="00FF67AB" w:rsidRDefault="00FF67AB" w:rsidP="008049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Identified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AF33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CONTROLS &amp; MITIGATION</w:t>
            </w:r>
          </w:p>
          <w:p w14:paraId="00C230D7" w14:textId="77777777" w:rsidR="00FF67AB" w:rsidRDefault="00FF67AB" w:rsidP="008049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INTRODUCED TO REDUCE RISK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D85E81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FF67AB" w14:paraId="6B069B0F" w14:textId="77777777" w:rsidTr="00804938">
        <w:trPr>
          <w:trHeight w:val="578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A31A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01BE19A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C3E3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A29A75E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FF67AB" w14:paraId="1B3A3A3B" w14:textId="77777777" w:rsidTr="00804938">
        <w:trPr>
          <w:trHeight w:val="244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8D73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7A707C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1AB1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EC361" w14:textId="77777777" w:rsidR="00FF67AB" w:rsidRDefault="00FF67AB" w:rsidP="008049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67AB" w14:paraId="2D66FACB" w14:textId="77777777" w:rsidTr="008049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A2AE" w14:textId="77777777" w:rsidR="00FF67AB" w:rsidRPr="00392FA6" w:rsidRDefault="00FF67AB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48E5BE5C" w14:textId="77777777" w:rsidR="00FF67AB" w:rsidRDefault="00FF67AB" w:rsidP="0080493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F67AB">
              <w:rPr>
                <w:rFonts w:cs="Calibri"/>
                <w:b/>
                <w:sz w:val="20"/>
                <w:szCs w:val="20"/>
              </w:rPr>
              <w:t>Staff &amp; Volunteers</w:t>
            </w:r>
          </w:p>
          <w:p w14:paraId="30C49E66" w14:textId="77777777" w:rsidR="00FF67AB" w:rsidRDefault="00FF67AB" w:rsidP="0080493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6759898" w14:textId="77777777" w:rsidR="00FF67AB" w:rsidRDefault="00FF67AB" w:rsidP="008049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F67AB">
              <w:rPr>
                <w:rFonts w:cs="Calibri"/>
                <w:sz w:val="20"/>
                <w:szCs w:val="20"/>
              </w:rPr>
              <w:t>Identify activities and situations that may cause the transmission of the virus</w:t>
            </w:r>
            <w:r>
              <w:rPr>
                <w:rFonts w:cs="Calibri"/>
                <w:sz w:val="20"/>
                <w:szCs w:val="20"/>
              </w:rPr>
              <w:t xml:space="preserve"> and the likelihood that staff/volunteers could be exposed</w:t>
            </w:r>
          </w:p>
          <w:p w14:paraId="186BF469" w14:textId="77777777" w:rsidR="00A8769C" w:rsidRDefault="00A8769C" w:rsidP="008049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08C16EC" w14:textId="77777777" w:rsidR="00A8769C" w:rsidRDefault="00A8769C" w:rsidP="008049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95806BF" w14:textId="77777777" w:rsidR="00A8769C" w:rsidRDefault="00A8769C" w:rsidP="008049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1078AE7" w14:textId="77777777" w:rsidR="00A8769C" w:rsidRDefault="00A8769C" w:rsidP="008049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968AA20" w14:textId="77777777" w:rsidR="00A8769C" w:rsidRDefault="00A8769C" w:rsidP="008049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F538CDB" w14:textId="77777777" w:rsidR="00A8769C" w:rsidRDefault="00A8769C" w:rsidP="008049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34F7186" w14:textId="77777777" w:rsidR="00A8769C" w:rsidRDefault="00A8769C" w:rsidP="008049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1FD73C5" w14:textId="77777777" w:rsidR="00A8769C" w:rsidRPr="00FF67AB" w:rsidRDefault="00A8769C" w:rsidP="008049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EF55" w14:textId="77777777" w:rsidR="00FF67AB" w:rsidRDefault="00FF67AB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contextualSpacing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  <w:t>Cleaning surfaces infected by people carrying the virus</w:t>
            </w:r>
          </w:p>
          <w:p w14:paraId="36407483" w14:textId="77777777" w:rsidR="00FF67AB" w:rsidRDefault="00FF67AB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contextualSpacing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  <w:t>Disposing of rubbish containing tissues and cleaning materials</w:t>
            </w:r>
          </w:p>
          <w:p w14:paraId="61C28DE5" w14:textId="77777777" w:rsidR="00FF67AB" w:rsidRDefault="00FF67AB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contextualSpacing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  <w:t>Deep cleaning if someone falls ill with COVID-19</w:t>
            </w:r>
          </w:p>
          <w:p w14:paraId="7FCA6EE4" w14:textId="77777777" w:rsidR="00FF67AB" w:rsidRDefault="00FF67AB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contextualSpacing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  <w:t>Setting out the Hall for a consecutive event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25D4" w14:textId="77777777" w:rsidR="00FF67AB" w:rsidRPr="00255D66" w:rsidRDefault="00FF67AB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contextualSpacing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  <w:lang w:val="en-US"/>
              </w:rPr>
            </w:pPr>
            <w:r w:rsidRPr="00255D66">
              <w:rPr>
                <w:rFonts w:cs="Calibri"/>
                <w:snapToGrid w:val="0"/>
                <w:color w:val="FF0000"/>
                <w:sz w:val="20"/>
                <w:szCs w:val="20"/>
                <w:lang w:val="en-US"/>
              </w:rPr>
              <w:t>Staff/volunteers provided with protective overalls and plastic or rubber gloves</w:t>
            </w:r>
          </w:p>
          <w:p w14:paraId="5770F960" w14:textId="4E9B208D" w:rsidR="00FF67AB" w:rsidRPr="00255D66" w:rsidRDefault="00FF67AB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contextualSpacing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  <w:lang w:val="en-US"/>
              </w:rPr>
            </w:pPr>
            <w:r w:rsidRPr="00255D66">
              <w:rPr>
                <w:rFonts w:cs="Calibri"/>
                <w:snapToGrid w:val="0"/>
                <w:color w:val="FF0000"/>
                <w:sz w:val="20"/>
                <w:szCs w:val="20"/>
                <w:lang w:val="en-US"/>
              </w:rPr>
              <w:t xml:space="preserve">Signs will be erected to remind users of any one-way systems in use and of the need to </w:t>
            </w:r>
            <w:r w:rsidR="00784717" w:rsidRPr="00255D66">
              <w:rPr>
                <w:rFonts w:cs="Calibri"/>
                <w:snapToGrid w:val="0"/>
                <w:color w:val="FF0000"/>
                <w:sz w:val="20"/>
                <w:szCs w:val="20"/>
                <w:lang w:val="en-US"/>
              </w:rPr>
              <w:t>sanitise</w:t>
            </w:r>
            <w:r w:rsidR="00784717">
              <w:rPr>
                <w:rFonts w:cs="Calibri"/>
                <w:snapToGrid w:val="0"/>
                <w:color w:val="FF0000"/>
                <w:sz w:val="20"/>
                <w:szCs w:val="20"/>
                <w:lang w:val="en-US"/>
              </w:rPr>
              <w:t>r</w:t>
            </w:r>
            <w:r w:rsidRPr="00255D66">
              <w:rPr>
                <w:rFonts w:cs="Calibri"/>
                <w:snapToGrid w:val="0"/>
                <w:color w:val="FF0000"/>
                <w:sz w:val="20"/>
                <w:szCs w:val="20"/>
                <w:lang w:val="en-US"/>
              </w:rPr>
              <w:t xml:space="preserve"> hands when entering and leaving.</w:t>
            </w:r>
          </w:p>
          <w:p w14:paraId="73679539" w14:textId="7A18DB0E" w:rsidR="00FF67AB" w:rsidRPr="00ED0DAD" w:rsidRDefault="00784717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contextualSpacing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  <w:lang w:val="en-US"/>
              </w:rPr>
            </w:pPr>
            <w:r>
              <w:rPr>
                <w:rFonts w:cs="Calibri"/>
                <w:snapToGrid w:val="0"/>
                <w:color w:val="FF0000"/>
                <w:sz w:val="20"/>
                <w:szCs w:val="20"/>
                <w:lang w:val="en-US"/>
              </w:rPr>
              <w:t>Sanitis</w:t>
            </w:r>
            <w:r w:rsidRPr="00255D66">
              <w:rPr>
                <w:rFonts w:cs="Calibri"/>
                <w:snapToGrid w:val="0"/>
                <w:color w:val="FF0000"/>
                <w:sz w:val="20"/>
                <w:szCs w:val="20"/>
                <w:lang w:val="en-US"/>
              </w:rPr>
              <w:t>ers</w:t>
            </w:r>
            <w:r w:rsidR="00FF67AB" w:rsidRPr="00255D66">
              <w:rPr>
                <w:rFonts w:cs="Calibri"/>
                <w:snapToGrid w:val="0"/>
                <w:color w:val="FF0000"/>
                <w:sz w:val="20"/>
                <w:szCs w:val="20"/>
                <w:lang w:val="en-US"/>
              </w:rPr>
              <w:t xml:space="preserve"> will be available at the entrance and exit</w:t>
            </w:r>
          </w:p>
          <w:p w14:paraId="572F979F" w14:textId="67D4A397" w:rsidR="006149C1" w:rsidRPr="00197AD8" w:rsidRDefault="006149C1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contextualSpacing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Calibri"/>
                <w:snapToGrid w:val="0"/>
                <w:color w:val="FF0000"/>
                <w:sz w:val="20"/>
                <w:szCs w:val="20"/>
                <w:lang w:val="en-US"/>
              </w:rPr>
              <w:t>Volunteers advised to wash outer clothes after undertaking any cleaning or maintenance duties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60C" w14:textId="77777777" w:rsidR="00FF67AB" w:rsidRPr="00635450" w:rsidRDefault="00FF67AB" w:rsidP="00804938">
            <w:pPr>
              <w:widowControl w:val="0"/>
              <w:autoSpaceDN/>
              <w:spacing w:after="0" w:line="288" w:lineRule="auto"/>
              <w:contextualSpacing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67AB" w14:paraId="274588A4" w14:textId="77777777" w:rsidTr="008049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0ED1" w14:textId="77777777" w:rsidR="00FF67AB" w:rsidRDefault="00FF67AB" w:rsidP="008049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735564C" w14:textId="77777777" w:rsidR="00FF67AB" w:rsidRDefault="00FF67AB" w:rsidP="0080493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F67AB">
              <w:rPr>
                <w:rFonts w:cs="Calibri"/>
                <w:b/>
                <w:sz w:val="20"/>
                <w:szCs w:val="20"/>
              </w:rPr>
              <w:t>Staff &amp; Volunteers</w:t>
            </w:r>
          </w:p>
          <w:p w14:paraId="743C6A70" w14:textId="77777777" w:rsidR="00FF67AB" w:rsidRDefault="00FF67AB" w:rsidP="008049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CCC39CE" w14:textId="77777777" w:rsidR="00FF67AB" w:rsidRPr="00392FA6" w:rsidRDefault="00FF67AB" w:rsidP="008049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Who is at risk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C0F" w14:textId="77777777" w:rsidR="00FF67AB" w:rsidRDefault="00FF67AB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3" w:hanging="284"/>
              <w:contextualSpacing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  <w:t>Staff/Volunteers who are either vulnerable or over 70 years. Staff carrying out cleaning and internal maintenance could be exposed if a person carrying the virus has entered the building</w:t>
            </w:r>
          </w:p>
          <w:p w14:paraId="12EE3EB1" w14:textId="77777777" w:rsidR="00FF67AB" w:rsidRPr="00392FA6" w:rsidRDefault="00FF67AB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3" w:hanging="284"/>
              <w:contextualSpacing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  <w:t>Stress from the impact of control measures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CDB6" w14:textId="77777777" w:rsidR="00FF67AB" w:rsidRPr="00635450" w:rsidRDefault="00FF67AB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3" w:hanging="284"/>
              <w:contextualSpacing/>
              <w:textAlignment w:val="auto"/>
              <w:rPr>
                <w:rFonts w:cs="Calibri"/>
                <w:b/>
                <w:snapToGrid w:val="0"/>
                <w:color w:val="FF6600"/>
                <w:sz w:val="20"/>
                <w:szCs w:val="20"/>
                <w:lang w:val="en-US"/>
              </w:rPr>
            </w:pPr>
            <w:r w:rsidRPr="00635450">
              <w:rPr>
                <w:rFonts w:cs="Calibri"/>
                <w:b/>
                <w:snapToGrid w:val="0"/>
                <w:color w:val="FF6600"/>
                <w:sz w:val="20"/>
                <w:szCs w:val="20"/>
                <w:lang w:val="en-US"/>
              </w:rPr>
              <w:t xml:space="preserve">Staff/Volunteers in the vulnerable category are advised not to attend the Hall for the time being. </w:t>
            </w:r>
          </w:p>
          <w:p w14:paraId="4FCBAEE9" w14:textId="41C95FC4" w:rsidR="00FF67AB" w:rsidRPr="00635450" w:rsidRDefault="00FF67AB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3" w:hanging="284"/>
              <w:contextualSpacing/>
              <w:textAlignment w:val="auto"/>
              <w:rPr>
                <w:rFonts w:cs="Calibri"/>
                <w:b/>
                <w:snapToGrid w:val="0"/>
                <w:color w:val="FF6600"/>
                <w:sz w:val="20"/>
                <w:szCs w:val="20"/>
                <w:lang w:val="en-US"/>
              </w:rPr>
            </w:pPr>
            <w:r w:rsidRPr="00635450">
              <w:rPr>
                <w:rFonts w:cs="Calibri"/>
                <w:b/>
                <w:snapToGrid w:val="0"/>
                <w:color w:val="FF6600"/>
                <w:sz w:val="20"/>
                <w:szCs w:val="20"/>
                <w:lang w:val="en-US"/>
              </w:rPr>
              <w:t xml:space="preserve">Discuss with volunteers over 70 whether the provision of protective clothing and cleaning surfaces </w:t>
            </w:r>
            <w:r w:rsidR="00784717" w:rsidRPr="00635450">
              <w:rPr>
                <w:rFonts w:cs="Calibri"/>
                <w:b/>
                <w:snapToGrid w:val="0"/>
                <w:color w:val="FF6600"/>
                <w:sz w:val="20"/>
                <w:szCs w:val="20"/>
                <w:lang w:val="en-US"/>
              </w:rPr>
              <w:t>before commencing</w:t>
            </w:r>
            <w:r w:rsidRPr="00635450">
              <w:rPr>
                <w:rFonts w:cs="Calibri"/>
                <w:b/>
                <w:snapToGrid w:val="0"/>
                <w:color w:val="FF6600"/>
                <w:sz w:val="20"/>
                <w:szCs w:val="20"/>
                <w:lang w:val="en-US"/>
              </w:rPr>
              <w:t xml:space="preserve"> any duties is sufficient to mitigate the risk</w:t>
            </w:r>
          </w:p>
          <w:p w14:paraId="49BFEF47" w14:textId="5B7FA6D8" w:rsidR="00FF67AB" w:rsidRPr="00A8769C" w:rsidRDefault="00FF67AB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3" w:hanging="284"/>
              <w:contextualSpacing/>
              <w:textAlignment w:val="auto"/>
              <w:rPr>
                <w:rFonts w:cs="Calibri"/>
                <w:snapToGrid w:val="0"/>
                <w:color w:val="0000FF"/>
                <w:sz w:val="20"/>
                <w:szCs w:val="20"/>
                <w:lang w:val="en-US"/>
              </w:rPr>
            </w:pPr>
            <w:r w:rsidRPr="00635450">
              <w:rPr>
                <w:rFonts w:cs="Calibri"/>
                <w:b/>
                <w:snapToGrid w:val="0"/>
                <w:color w:val="FF6600"/>
                <w:sz w:val="20"/>
                <w:szCs w:val="20"/>
                <w:lang w:val="en-US"/>
              </w:rPr>
              <w:t>Talk with staff and volunteers regularly to see if arrangements are working and ensure they have an opportunity to raise their concerns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F51" w14:textId="70114F90" w:rsidR="00FF67AB" w:rsidRDefault="00FF67AB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3" w:hanging="284"/>
              <w:contextualSpacing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  <w:t>Staff/</w:t>
            </w:r>
            <w:r w:rsidR="00784717"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  <w:t>volunteers must</w:t>
            </w:r>
            <w:r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  <w:t xml:space="preserve"> be warned if someone is tested positive for COVID-19 who has been on the premises</w:t>
            </w:r>
          </w:p>
          <w:p w14:paraId="5D948F2D" w14:textId="77777777" w:rsidR="00FF67AB" w:rsidRPr="00392FA6" w:rsidRDefault="00FF67AB" w:rsidP="00804938">
            <w:pPr>
              <w:pStyle w:val="ListParagraph"/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3" w:hanging="284"/>
              <w:contextualSpacing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  <w:lang w:val="en-US"/>
              </w:rPr>
              <w:t>Details of the persons medical condition must be kept confidential unless agreement to release that information is given</w:t>
            </w:r>
          </w:p>
        </w:tc>
      </w:tr>
      <w:tr w:rsidR="00FF67AB" w14:paraId="78377A51" w14:textId="77777777" w:rsidTr="008049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C682" w14:textId="77777777" w:rsidR="00FF67AB" w:rsidRDefault="00FF67AB" w:rsidP="00804938">
            <w:pPr>
              <w:spacing w:after="0" w:line="288" w:lineRule="auto"/>
              <w:jc w:val="center"/>
              <w:rPr>
                <w:rFonts w:cs="Calibri"/>
                <w:snapToGrid w:val="0"/>
                <w:sz w:val="20"/>
                <w:szCs w:val="20"/>
                <w:lang w:val="en-US"/>
              </w:rPr>
            </w:pPr>
          </w:p>
          <w:p w14:paraId="26A73548" w14:textId="77777777" w:rsidR="00FF67AB" w:rsidRPr="00FF67AB" w:rsidRDefault="00FF67AB" w:rsidP="00804938">
            <w:pPr>
              <w:spacing w:after="0" w:line="288" w:lineRule="auto"/>
              <w:jc w:val="center"/>
              <w:rPr>
                <w:rFonts w:cs="Calibri"/>
                <w:b/>
                <w:snapToGrid w:val="0"/>
                <w:sz w:val="20"/>
                <w:szCs w:val="20"/>
                <w:lang w:val="en-US"/>
              </w:rPr>
            </w:pPr>
            <w:r w:rsidRPr="00FF67AB">
              <w:rPr>
                <w:rFonts w:cs="Calibri"/>
                <w:b/>
                <w:snapToGrid w:val="0"/>
                <w:sz w:val="20"/>
                <w:szCs w:val="20"/>
                <w:lang w:val="en-US"/>
              </w:rPr>
              <w:t>ENTRANCE HALL/LOBBY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CCA4" w14:textId="77777777" w:rsidR="00FF67AB" w:rsidRDefault="00FF67AB" w:rsidP="00804938">
            <w:pPr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</w:rPr>
              <w:t xml:space="preserve">Possible pinch points and busy area where there is a risk to maintaining social distancing </w:t>
            </w:r>
          </w:p>
          <w:p w14:paraId="47BEA657" w14:textId="22B4FFAE" w:rsidR="00FF67AB" w:rsidRDefault="00791032" w:rsidP="00804938">
            <w:pPr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</w:rPr>
              <w:t>Items of clothing left in</w:t>
            </w:r>
            <w:r w:rsidR="00FF67AB">
              <w:rPr>
                <w:rFonts w:cs="Calibri"/>
                <w:snapToGrid w:val="0"/>
                <w:color w:val="000000" w:themeColor="text1"/>
                <w:sz w:val="20"/>
                <w:szCs w:val="20"/>
              </w:rPr>
              <w:t xml:space="preserve"> lobby area on hangers</w:t>
            </w:r>
          </w:p>
          <w:p w14:paraId="78002DB2" w14:textId="6F2DB611" w:rsidR="00FF67AB" w:rsidRPr="00A8769C" w:rsidRDefault="00A8769C" w:rsidP="00804938">
            <w:pPr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</w:rPr>
              <w:t>Pinch point at doors and people crossing to enter the toilets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FA8E" w14:textId="77777777" w:rsidR="00FF67AB" w:rsidRPr="006149C1" w:rsidRDefault="00FF67AB" w:rsidP="00804938">
            <w:pPr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</w:rPr>
            </w:pPr>
            <w:r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>Mark out waiting area in lobby to encourage social distancing</w:t>
            </w:r>
          </w:p>
          <w:p w14:paraId="0B5373B7" w14:textId="1B8AE5FC" w:rsidR="005C5F9A" w:rsidRPr="00ED0DAD" w:rsidRDefault="005C5F9A" w:rsidP="00804938">
            <w:pPr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textAlignment w:val="auto"/>
              <w:rPr>
                <w:rFonts w:cs="Calibri"/>
                <w:b/>
                <w:snapToGrid w:val="0"/>
                <w:color w:val="FF0000"/>
                <w:sz w:val="20"/>
                <w:szCs w:val="20"/>
              </w:rPr>
            </w:pPr>
            <w:r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 xml:space="preserve">Display </w:t>
            </w:r>
            <w:r w:rsidRPr="00ED0DAD">
              <w:rPr>
                <w:rFonts w:cs="Calibri"/>
                <w:snapToGrid w:val="0"/>
                <w:color w:val="FF0000"/>
                <w:sz w:val="20"/>
                <w:szCs w:val="20"/>
              </w:rPr>
              <w:t>social distancing notice</w:t>
            </w:r>
          </w:p>
          <w:p w14:paraId="7592E9CC" w14:textId="21DAC112" w:rsidR="00FF67AB" w:rsidRPr="00ED0DAD" w:rsidRDefault="00B73A5B" w:rsidP="00804938">
            <w:pPr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textAlignment w:val="auto"/>
              <w:rPr>
                <w:rFonts w:cs="Calibri"/>
                <w:b/>
                <w:snapToGrid w:val="0"/>
                <w:color w:val="FF6600"/>
                <w:sz w:val="20"/>
                <w:szCs w:val="20"/>
              </w:rPr>
            </w:pPr>
            <w:r w:rsidRPr="00ED0DAD">
              <w:rPr>
                <w:rFonts w:cs="Calibri"/>
                <w:b/>
                <w:snapToGrid w:val="0"/>
                <w:color w:val="FF6600"/>
                <w:sz w:val="20"/>
                <w:szCs w:val="20"/>
              </w:rPr>
              <w:t>C</w:t>
            </w:r>
            <w:r w:rsidR="00FF67AB" w:rsidRPr="00ED0DAD">
              <w:rPr>
                <w:rFonts w:cs="Calibri"/>
                <w:b/>
                <w:snapToGrid w:val="0"/>
                <w:color w:val="FF6600"/>
                <w:sz w:val="20"/>
                <w:szCs w:val="20"/>
              </w:rPr>
              <w:t>oat hanging area</w:t>
            </w:r>
            <w:r w:rsidRPr="00ED0DAD">
              <w:rPr>
                <w:rFonts w:cs="Calibri"/>
                <w:b/>
                <w:snapToGrid w:val="0"/>
                <w:color w:val="FF6600"/>
                <w:sz w:val="20"/>
                <w:szCs w:val="20"/>
              </w:rPr>
              <w:t xml:space="preserve"> to be closed</w:t>
            </w:r>
          </w:p>
          <w:p w14:paraId="46C9DAD9" w14:textId="20201F0A" w:rsidR="005C5F9A" w:rsidRPr="006149C1" w:rsidRDefault="005C5F9A" w:rsidP="00804938">
            <w:pPr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</w:rPr>
            </w:pPr>
            <w:r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>Provide hand sanitiser station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98B0" w14:textId="360D76DA" w:rsidR="00FF67AB" w:rsidRDefault="00A8769C" w:rsidP="00804938">
            <w:pPr>
              <w:widowControl w:val="0"/>
              <w:numPr>
                <w:ilvl w:val="0"/>
                <w:numId w:val="1"/>
              </w:numPr>
              <w:autoSpaceDN/>
              <w:spacing w:after="0" w:line="288" w:lineRule="auto"/>
              <w:ind w:left="302" w:hanging="302"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</w:rPr>
              <w:t>The lobby area is small and social distancing will be difficult without control measures</w:t>
            </w:r>
          </w:p>
        </w:tc>
      </w:tr>
      <w:tr w:rsidR="00FF67AB" w14:paraId="6DA53E76" w14:textId="77777777" w:rsidTr="008049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623A" w14:textId="77777777" w:rsidR="00FF67AB" w:rsidRDefault="00FF67AB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0A30F4A9" w14:textId="77777777" w:rsidR="00FF67AB" w:rsidRPr="00FF67AB" w:rsidRDefault="00FF67AB" w:rsidP="00804938">
            <w:pPr>
              <w:spacing w:after="0" w:line="288" w:lineRule="auto"/>
              <w:jc w:val="center"/>
              <w:rPr>
                <w:rFonts w:cs="Calibri"/>
                <w:b/>
                <w:snapToGrid w:val="0"/>
                <w:sz w:val="20"/>
                <w:szCs w:val="20"/>
                <w:lang w:val="en-US"/>
              </w:rPr>
            </w:pPr>
            <w:r w:rsidRPr="00FF67AB">
              <w:rPr>
                <w:rFonts w:cs="Calibri"/>
                <w:b/>
                <w:snapToGrid w:val="0"/>
                <w:sz w:val="20"/>
                <w:szCs w:val="20"/>
                <w:lang w:val="en-US"/>
              </w:rPr>
              <w:t>TOILETS</w:t>
            </w:r>
          </w:p>
          <w:p w14:paraId="1326A39B" w14:textId="77777777" w:rsidR="00FF67AB" w:rsidRPr="00392FA6" w:rsidRDefault="00FF67AB" w:rsidP="00804938">
            <w:pPr>
              <w:spacing w:after="0" w:line="288" w:lineRule="auto"/>
              <w:rPr>
                <w:rFonts w:cs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2B3A" w14:textId="77777777" w:rsidR="00FF67AB" w:rsidRDefault="00FF67AB" w:rsidP="00804938">
            <w:pPr>
              <w:pStyle w:val="ListParagraph"/>
              <w:widowControl w:val="0"/>
              <w:numPr>
                <w:ilvl w:val="0"/>
                <w:numId w:val="3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</w:rPr>
              <w:t>Social distancing is difficult and entrance to Ladies and Gents is a pinch point</w:t>
            </w:r>
          </w:p>
          <w:p w14:paraId="7A0A3991" w14:textId="77777777" w:rsidR="00FF67AB" w:rsidRDefault="00FF67AB" w:rsidP="00804938">
            <w:pPr>
              <w:pStyle w:val="ListParagraph"/>
              <w:widowControl w:val="0"/>
              <w:numPr>
                <w:ilvl w:val="0"/>
                <w:numId w:val="3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</w:rPr>
              <w:t>Surfaces are high risk for infection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ED0B" w14:textId="4DD4AD3C" w:rsidR="00FF67AB" w:rsidRPr="00255D66" w:rsidRDefault="00FF67AB" w:rsidP="00804938">
            <w:pPr>
              <w:pStyle w:val="ListParagraph"/>
              <w:widowControl w:val="0"/>
              <w:numPr>
                <w:ilvl w:val="0"/>
                <w:numId w:val="3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</w:rPr>
            </w:pPr>
            <w:r w:rsidRPr="00255D66">
              <w:rPr>
                <w:rFonts w:cs="Calibri"/>
                <w:snapToGrid w:val="0"/>
                <w:color w:val="FF0000"/>
                <w:sz w:val="20"/>
                <w:szCs w:val="20"/>
              </w:rPr>
              <w:t xml:space="preserve">Both toilets will have a supply of hot water </w:t>
            </w:r>
            <w:r w:rsidR="00784717" w:rsidRPr="00255D66">
              <w:rPr>
                <w:rFonts w:cs="Calibri"/>
                <w:snapToGrid w:val="0"/>
                <w:color w:val="FF0000"/>
                <w:sz w:val="20"/>
                <w:szCs w:val="20"/>
              </w:rPr>
              <w:t>soap, paper</w:t>
            </w:r>
            <w:r w:rsidRPr="00255D66">
              <w:rPr>
                <w:rFonts w:cs="Calibri"/>
                <w:snapToGrid w:val="0"/>
                <w:color w:val="FF0000"/>
                <w:sz w:val="20"/>
                <w:szCs w:val="20"/>
              </w:rPr>
              <w:t xml:space="preserve"> towels and a hot air hand drier.</w:t>
            </w:r>
          </w:p>
          <w:p w14:paraId="51796F79" w14:textId="77777777" w:rsidR="00FF67AB" w:rsidRPr="006149C1" w:rsidRDefault="00FF67AB" w:rsidP="00804938">
            <w:pPr>
              <w:pStyle w:val="ListParagraph"/>
              <w:widowControl w:val="0"/>
              <w:numPr>
                <w:ilvl w:val="0"/>
                <w:numId w:val="3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</w:rPr>
            </w:pPr>
            <w:r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>Toilets must be cleaned on arrival and when activities are complete. Used hand towels must be removed with other waste.</w:t>
            </w:r>
          </w:p>
          <w:p w14:paraId="3AB662CE" w14:textId="77777777" w:rsidR="00FF67AB" w:rsidRPr="006149C1" w:rsidRDefault="00FF67AB" w:rsidP="00804938">
            <w:pPr>
              <w:pStyle w:val="ListParagraph"/>
              <w:widowControl w:val="0"/>
              <w:numPr>
                <w:ilvl w:val="0"/>
                <w:numId w:val="3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</w:rPr>
            </w:pPr>
            <w:r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>Toilets to be deep cleaned twice a week by the cleaning contractors</w:t>
            </w:r>
          </w:p>
          <w:p w14:paraId="01F94E42" w14:textId="77777777" w:rsidR="00FF67AB" w:rsidRPr="006149C1" w:rsidRDefault="00FF67AB" w:rsidP="00804938">
            <w:pPr>
              <w:pStyle w:val="ListParagraph"/>
              <w:widowControl w:val="0"/>
              <w:numPr>
                <w:ilvl w:val="0"/>
                <w:numId w:val="3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</w:rPr>
            </w:pPr>
            <w:r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>Hirers to clean surfaces and control numbers entering the toilets with particular attention to light switches, toilet seats and handles and door handles</w:t>
            </w:r>
          </w:p>
          <w:p w14:paraId="543BF026" w14:textId="77777777" w:rsidR="00FF67AB" w:rsidRDefault="00FF67AB" w:rsidP="00804938">
            <w:pPr>
              <w:pStyle w:val="ListParagraph"/>
              <w:widowControl w:val="0"/>
              <w:numPr>
                <w:ilvl w:val="0"/>
                <w:numId w:val="3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</w:rPr>
            </w:pPr>
            <w:r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>Notices to be displayed encouraging people to wash their hands for a minimum of 20 seconds</w:t>
            </w:r>
          </w:p>
          <w:p w14:paraId="08729F71" w14:textId="718CB265" w:rsidR="00F206FB" w:rsidRPr="00F206FB" w:rsidRDefault="00ED0DAD" w:rsidP="00F206FB">
            <w:pPr>
              <w:pStyle w:val="ListParagraph"/>
              <w:widowControl w:val="0"/>
              <w:numPr>
                <w:ilvl w:val="0"/>
                <w:numId w:val="3"/>
              </w:numPr>
              <w:autoSpaceDN/>
              <w:spacing w:after="0" w:line="288" w:lineRule="auto"/>
              <w:textAlignment w:val="auto"/>
              <w:rPr>
                <w:rFonts w:cs="Calibri"/>
                <w:b/>
                <w:snapToGrid w:val="0"/>
                <w:color w:val="FF6600"/>
                <w:sz w:val="20"/>
                <w:szCs w:val="20"/>
              </w:rPr>
            </w:pPr>
            <w:r w:rsidRPr="00ED0DAD">
              <w:rPr>
                <w:rFonts w:cs="Calibri"/>
                <w:b/>
                <w:snapToGrid w:val="0"/>
                <w:color w:val="FF6600"/>
                <w:sz w:val="20"/>
                <w:szCs w:val="20"/>
              </w:rPr>
              <w:t>The main toilet will be closed out of use</w:t>
            </w:r>
          </w:p>
          <w:p w14:paraId="1A78C829" w14:textId="5EAD2652" w:rsidR="00E30FC2" w:rsidRPr="00E30FC2" w:rsidRDefault="00E30FC2" w:rsidP="00804938">
            <w:pPr>
              <w:pStyle w:val="ListParagraph"/>
              <w:widowControl w:val="0"/>
              <w:numPr>
                <w:ilvl w:val="0"/>
                <w:numId w:val="3"/>
              </w:numPr>
              <w:autoSpaceDN/>
              <w:spacing w:after="0" w:line="288" w:lineRule="auto"/>
              <w:textAlignment w:val="auto"/>
              <w:rPr>
                <w:rFonts w:cs="Calibri"/>
                <w:b/>
                <w:snapToGrid w:val="0"/>
                <w:color w:val="FF66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9D33" w14:textId="77777777" w:rsidR="00863FF6" w:rsidRDefault="00FF67AB" w:rsidP="00804938">
            <w:pPr>
              <w:pStyle w:val="ListParagraph"/>
              <w:widowControl w:val="0"/>
              <w:numPr>
                <w:ilvl w:val="0"/>
                <w:numId w:val="3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</w:rPr>
              <w:t>Ensure soap, paper towels, toilet tissue are regularly replenished and a hirer knows where to access for re-stocking if necessary</w:t>
            </w:r>
          </w:p>
          <w:p w14:paraId="26A39C05" w14:textId="61A29411" w:rsidR="00ED0DAD" w:rsidRPr="00863FF6" w:rsidRDefault="00ED0DAD" w:rsidP="00804938">
            <w:pPr>
              <w:pStyle w:val="ListParagraph"/>
              <w:widowControl w:val="0"/>
              <w:numPr>
                <w:ilvl w:val="0"/>
                <w:numId w:val="3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napToGrid w:val="0"/>
                <w:color w:val="000000" w:themeColor="text1"/>
                <w:sz w:val="20"/>
                <w:szCs w:val="20"/>
              </w:rPr>
              <w:t>The single disabled toilet will</w:t>
            </w:r>
            <w:r w:rsidR="00635450">
              <w:rPr>
                <w:rFonts w:cs="Calibri"/>
                <w:snapToGrid w:val="0"/>
                <w:color w:val="000000" w:themeColor="text1"/>
                <w:sz w:val="20"/>
                <w:szCs w:val="20"/>
              </w:rPr>
              <w:t xml:space="preserve"> be</w:t>
            </w:r>
            <w:r>
              <w:rPr>
                <w:rFonts w:cs="Calibri"/>
                <w:snapToGrid w:val="0"/>
                <w:color w:val="000000" w:themeColor="text1"/>
                <w:sz w:val="20"/>
                <w:szCs w:val="20"/>
              </w:rPr>
              <w:t xml:space="preserve"> open for use</w:t>
            </w:r>
          </w:p>
        </w:tc>
      </w:tr>
      <w:tr w:rsidR="00FF67AB" w14:paraId="72D36CAC" w14:textId="77777777" w:rsidTr="008049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1C1E" w14:textId="77777777" w:rsidR="00FF67AB" w:rsidRDefault="00FF67AB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56F5906D" w14:textId="77777777" w:rsidR="00FF67AB" w:rsidRPr="00392FA6" w:rsidRDefault="00FF67AB" w:rsidP="00804938">
            <w:pPr>
              <w:spacing w:after="0" w:line="288" w:lineRule="auto"/>
              <w:jc w:val="center"/>
              <w:rPr>
                <w:rFonts w:cs="Calibri"/>
                <w:snapToGrid w:val="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151515"/>
                <w:sz w:val="20"/>
                <w:szCs w:val="20"/>
              </w:rPr>
              <w:t>MAIN HALL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6AE" w14:textId="77777777" w:rsidR="00FF67AB" w:rsidRDefault="00FE2F37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distancing will need to be monitored because some activities may make this difficult</w:t>
            </w:r>
          </w:p>
          <w:p w14:paraId="1EB845CE" w14:textId="77777777" w:rsidR="00FE2F37" w:rsidRDefault="00FE2F37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Door handles, light switches, window catches, tables and chairs.</w:t>
            </w:r>
          </w:p>
          <w:p w14:paraId="25B2843C" w14:textId="1A1A98FD" w:rsidR="00FE2F37" w:rsidRDefault="00FE2F37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Soft furnishings cannot be easily cleaned e.g. curtains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B515" w14:textId="59AF9763" w:rsidR="00FF67AB" w:rsidRPr="00ED0DAD" w:rsidRDefault="00FF67AB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cs="Calibri"/>
                <w:b/>
                <w:snapToGrid w:val="0"/>
                <w:color w:val="FF6600"/>
                <w:sz w:val="20"/>
                <w:szCs w:val="20"/>
              </w:rPr>
            </w:pPr>
            <w:r w:rsidRPr="00ED0DAD"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  <w:t xml:space="preserve">Social distancing measures must be maintained throughout any activity. If this cannot be achieved, then the activity must cease or be reviewed so that the 2m </w:t>
            </w:r>
            <w:r w:rsidR="00784717" w:rsidRPr="00ED0DAD"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  <w:t>distances</w:t>
            </w:r>
            <w:r w:rsidRPr="00ED0DAD"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  <w:t xml:space="preserve"> between users can be achieved.</w:t>
            </w:r>
          </w:p>
          <w:p w14:paraId="676BE8AE" w14:textId="3AF4FA5D" w:rsidR="00FE2F37" w:rsidRPr="006149C1" w:rsidRDefault="00FE2F37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</w:rPr>
            </w:pPr>
            <w:r w:rsidRPr="006149C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Notices to remind people of 2m social distancing to be displayed</w:t>
            </w:r>
          </w:p>
          <w:p w14:paraId="0D3AC4D1" w14:textId="2402E92E" w:rsidR="00FF67AB" w:rsidRPr="006149C1" w:rsidRDefault="00FF67AB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</w:rPr>
            </w:pPr>
            <w:r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 xml:space="preserve">The </w:t>
            </w:r>
            <w:r w:rsidR="00FE2F37"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 xml:space="preserve">hirer </w:t>
            </w:r>
            <w:r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>must monitor themselves and others for signs of virus symptoms and ensure that anyone displaying ANY symptoms leaves the hall.</w:t>
            </w:r>
          </w:p>
          <w:p w14:paraId="229D45C4" w14:textId="77777777" w:rsidR="00FF67AB" w:rsidRPr="006149C1" w:rsidRDefault="00FF67AB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</w:rPr>
            </w:pPr>
            <w:r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>Anyone in contact with a person that displays symptoms must follow government guidance on isolation and testing.</w:t>
            </w:r>
          </w:p>
          <w:p w14:paraId="068A40C1" w14:textId="77777777" w:rsidR="00FF67AB" w:rsidRPr="006149C1" w:rsidRDefault="00FF67AB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</w:rPr>
            </w:pPr>
            <w:r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>Any equipment used; chairs, benches, tables, must be wiped down with disinfectant wipes before and after the activity.</w:t>
            </w:r>
          </w:p>
          <w:p w14:paraId="4A425DB4" w14:textId="77777777" w:rsidR="00A8769C" w:rsidRDefault="00FE2F37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</w:rPr>
            </w:pPr>
            <w:r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>Provide hand sanitiser</w:t>
            </w:r>
            <w:r w:rsidR="005C5F9A" w:rsidRPr="006149C1">
              <w:rPr>
                <w:rFonts w:cs="Calibri"/>
                <w:snapToGrid w:val="0"/>
                <w:color w:val="FF0000"/>
                <w:sz w:val="20"/>
                <w:szCs w:val="20"/>
              </w:rPr>
              <w:t xml:space="preserve"> station</w:t>
            </w:r>
          </w:p>
          <w:p w14:paraId="5B3B46B4" w14:textId="0C1442BB" w:rsidR="00ED0DAD" w:rsidRPr="00ED0DAD" w:rsidRDefault="00ED0DAD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cs="Calibri"/>
                <w:b/>
                <w:snapToGrid w:val="0"/>
                <w:color w:val="FF0000"/>
                <w:sz w:val="20"/>
                <w:szCs w:val="20"/>
              </w:rPr>
            </w:pPr>
            <w:r w:rsidRPr="00ED0DAD">
              <w:rPr>
                <w:rFonts w:cs="Calibri"/>
                <w:b/>
                <w:snapToGrid w:val="0"/>
                <w:color w:val="FF6600"/>
                <w:sz w:val="20"/>
                <w:szCs w:val="20"/>
              </w:rPr>
              <w:t>Meetings should be organised with chairs only and tables only where essential</w:t>
            </w:r>
          </w:p>
          <w:p w14:paraId="00E2E9B5" w14:textId="3EA49058" w:rsidR="008242D1" w:rsidRPr="008242D1" w:rsidRDefault="008242D1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cs="Calibri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8F2A" w14:textId="479266BD" w:rsidR="00FE2F37" w:rsidRDefault="00FE2F37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Chairs with arms are reserved for the use of older or infirm people</w:t>
            </w:r>
            <w:r w:rsidR="007847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These should be reserved for their use. Avoid anyone else touching them unless they are wearing rubber clovers</w:t>
            </w:r>
          </w:p>
          <w:p w14:paraId="1C2C8412" w14:textId="1D905318" w:rsidR="00FE2F37" w:rsidRPr="00FE2F37" w:rsidRDefault="00FE2F37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Consider removing the curtains</w:t>
            </w:r>
          </w:p>
        </w:tc>
      </w:tr>
      <w:tr w:rsidR="00FE2F37" w14:paraId="34808883" w14:textId="77777777" w:rsidTr="008049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3816" w14:textId="47436652" w:rsidR="00FE2F37" w:rsidRDefault="00FE2F37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4F61D505" w14:textId="77777777" w:rsidR="00FE2F37" w:rsidRDefault="00FE2F37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  <w:r>
              <w:rPr>
                <w:rFonts w:cs="Calibri"/>
                <w:b/>
                <w:color w:val="151515"/>
                <w:sz w:val="20"/>
                <w:szCs w:val="20"/>
              </w:rPr>
              <w:t>PRE-SCHOOL</w:t>
            </w:r>
          </w:p>
          <w:p w14:paraId="5082F55D" w14:textId="7CB6FA9D" w:rsidR="00863FF6" w:rsidRPr="00863FF6" w:rsidRDefault="00863FF6" w:rsidP="00804938">
            <w:pPr>
              <w:spacing w:after="0" w:line="288" w:lineRule="auto"/>
              <w:jc w:val="center"/>
              <w:rPr>
                <w:rFonts w:cs="Calibri"/>
                <w:color w:val="151515"/>
                <w:sz w:val="20"/>
                <w:szCs w:val="20"/>
              </w:rPr>
            </w:pPr>
            <w:r>
              <w:rPr>
                <w:rFonts w:cs="Calibri"/>
                <w:color w:val="151515"/>
                <w:sz w:val="20"/>
                <w:szCs w:val="20"/>
              </w:rPr>
              <w:t>Areas of Hall used by pre-school and dedicated school room</w:t>
            </w:r>
          </w:p>
          <w:p w14:paraId="6C65D41D" w14:textId="0C9C7EBC" w:rsidR="00FE2F37" w:rsidRDefault="00FE2F37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7ADB" w14:textId="1C6B6E17" w:rsidR="00FE2F37" w:rsidRDefault="00784717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Pre-school use the main entrance, main hall, kitchen, storeroom and toilets</w:t>
            </w:r>
          </w:p>
          <w:p w14:paraId="2FFDCBE2" w14:textId="77777777" w:rsidR="00FA037F" w:rsidRDefault="00FA037F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There are up to 20 children under 5 attending pre-school at any one time</w:t>
            </w:r>
          </w:p>
          <w:p w14:paraId="099B3A08" w14:textId="77777777" w:rsidR="00FA037F" w:rsidRDefault="00FA037F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distancing is impossible to manage</w:t>
            </w:r>
          </w:p>
          <w:p w14:paraId="230DEAC9" w14:textId="77777777" w:rsidR="002650B8" w:rsidRDefault="002650B8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75E9D" w14:textId="41BBDE16" w:rsidR="002650B8" w:rsidRDefault="002650B8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9737" w14:textId="77777777" w:rsidR="00FE2F37" w:rsidRPr="00255D66" w:rsidRDefault="00FA037F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55D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Pre-school have their own cleaning routine at the start and end of each session</w:t>
            </w:r>
          </w:p>
          <w:p w14:paraId="1915F359" w14:textId="77777777" w:rsidR="00FA037F" w:rsidRPr="00255D66" w:rsidRDefault="00FA037F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55D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When pre--school is open they have exclusive use of the Hall</w:t>
            </w:r>
          </w:p>
          <w:p w14:paraId="1197EDBB" w14:textId="50ED9FD5" w:rsidR="00FA037F" w:rsidRPr="00255D66" w:rsidRDefault="00FA037F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55D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Pre-school staff only use the disabled toilet the children have their own toilets t</w:t>
            </w:r>
            <w:r w:rsidRPr="00ED0DAD"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  <w:t>h</w:t>
            </w:r>
            <w:r w:rsidRPr="00255D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at cannot be accessed by others</w:t>
            </w:r>
          </w:p>
          <w:p w14:paraId="34B00832" w14:textId="77777777" w:rsidR="00804938" w:rsidRPr="00E30FC2" w:rsidRDefault="00ED0DAD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Parents are not permitted</w:t>
            </w:r>
            <w:r w:rsidR="00FA037F" w:rsidRPr="00255D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to enter the</w:t>
            </w:r>
            <w:r w:rsidR="00255D66" w:rsidRPr="00255D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Hal</w:t>
            </w:r>
          </w:p>
          <w:p w14:paraId="603745C5" w14:textId="77777777" w:rsidR="00E30FC2" w:rsidRDefault="00E30FC2" w:rsidP="00E30FC2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9456D18" w14:textId="7B94E212" w:rsidR="00E30FC2" w:rsidRPr="00804938" w:rsidRDefault="00E30FC2" w:rsidP="00E30FC2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49FE" w14:textId="77777777" w:rsidR="00FA037F" w:rsidRDefault="00FE2F37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Pre-school have undertaken their own risk assessment</w:t>
            </w:r>
          </w:p>
          <w:p w14:paraId="77773D88" w14:textId="1470353D" w:rsidR="00804938" w:rsidRPr="00FA037F" w:rsidRDefault="00804938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Regular updates are provided to pre-school and visa-ve</w:t>
            </w:r>
          </w:p>
        </w:tc>
      </w:tr>
      <w:tr w:rsidR="00FE2F37" w14:paraId="75352B55" w14:textId="77777777" w:rsidTr="008049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DB32" w14:textId="36837093" w:rsidR="00FE2F37" w:rsidRDefault="00FE2F37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6AB6A47F" w14:textId="7BD190CC" w:rsidR="00FE2F37" w:rsidRDefault="00FE2F37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  <w:r>
              <w:rPr>
                <w:rFonts w:cs="Calibri"/>
                <w:b/>
                <w:color w:val="151515"/>
                <w:sz w:val="20"/>
                <w:szCs w:val="20"/>
              </w:rPr>
              <w:t>KITCHEN</w:t>
            </w:r>
          </w:p>
          <w:p w14:paraId="4BA05D6A" w14:textId="77777777" w:rsidR="00FE2F37" w:rsidRDefault="00FE2F37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A435" w14:textId="77777777" w:rsidR="00FE2F37" w:rsidRDefault="00FA037F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distancing is more difficult in smaller areas</w:t>
            </w:r>
          </w:p>
          <w:p w14:paraId="54E13DA3" w14:textId="77777777" w:rsidR="00FA037F" w:rsidRDefault="00FA037F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Light switches, work surfaces, sinks cookers and other kitchen utensils and equipment</w:t>
            </w:r>
          </w:p>
          <w:p w14:paraId="622C900F" w14:textId="60066F27" w:rsidR="005C5F9A" w:rsidRDefault="005C5F9A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Pinch point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8682" w14:textId="6742CDEC" w:rsidR="00ED0DAD" w:rsidRPr="008242D1" w:rsidRDefault="00ED0DAD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The kitchen will be closed out of use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1B1F" w14:textId="17FCFE83" w:rsidR="00863FF6" w:rsidRPr="00863FF6" w:rsidRDefault="00863FF6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kitchen annex</w:t>
            </w:r>
            <w:r w:rsidR="00ED0DAD">
              <w:rPr>
                <w:rFonts w:asciiTheme="minorHAnsi" w:hAnsiTheme="minorHAnsi" w:cstheme="minorHAnsi"/>
                <w:sz w:val="20"/>
                <w:szCs w:val="20"/>
              </w:rPr>
              <w:t>, which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also used as a changing room for cri</w:t>
            </w:r>
            <w:r w:rsidR="00ED0DAD">
              <w:rPr>
                <w:rFonts w:asciiTheme="minorHAnsi" w:hAnsiTheme="minorHAnsi" w:cstheme="minorHAnsi"/>
                <w:sz w:val="20"/>
                <w:szCs w:val="20"/>
              </w:rPr>
              <w:t>cket , will also 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out of use.</w:t>
            </w:r>
          </w:p>
        </w:tc>
      </w:tr>
      <w:tr w:rsidR="00FE2F37" w14:paraId="63521CEC" w14:textId="77777777" w:rsidTr="008049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0212" w14:textId="08E03ED9" w:rsidR="00FE2F37" w:rsidRDefault="00FE2F37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01FBB6E5" w14:textId="39D75608" w:rsidR="00FE2F37" w:rsidRDefault="00FE2F37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  <w:r>
              <w:rPr>
                <w:rFonts w:cs="Calibri"/>
                <w:b/>
                <w:color w:val="151515"/>
                <w:sz w:val="20"/>
                <w:szCs w:val="20"/>
              </w:rPr>
              <w:t>STORE ROOM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5187" w14:textId="77777777" w:rsidR="00FE2F37" w:rsidRDefault="00863FF6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Switches and door handles stored furniture and equipment</w:t>
            </w:r>
          </w:p>
          <w:p w14:paraId="30A42FDB" w14:textId="0FD794FF" w:rsidR="00863FF6" w:rsidRDefault="00863FF6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2B17" w14:textId="77777777" w:rsidR="00FE2F37" w:rsidRPr="006149C1" w:rsidRDefault="00863FF6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149C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Hirer will control accessing and stowing furniture and equipment</w:t>
            </w:r>
          </w:p>
          <w:p w14:paraId="27AAF2D7" w14:textId="77777777" w:rsidR="00863FF6" w:rsidRPr="006149C1" w:rsidRDefault="00863FF6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149C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Furniture and equipment to be cleaned by hirer</w:t>
            </w:r>
          </w:p>
          <w:p w14:paraId="0F0751FC" w14:textId="7DDB2FE1" w:rsidR="00863FF6" w:rsidRDefault="00863FF6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149C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Hall to undertake regular cleaning of all equipment</w:t>
            </w:r>
          </w:p>
          <w:p w14:paraId="5FBCAD6C" w14:textId="014407D3" w:rsidR="00ED0DAD" w:rsidRPr="00ED0DAD" w:rsidRDefault="00ED0DAD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</w:pPr>
            <w:r w:rsidRPr="00ED0DAD"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  <w:t>Plastic chairs are available to allow easier cleaning</w:t>
            </w:r>
          </w:p>
          <w:p w14:paraId="641AAD1D" w14:textId="77777777" w:rsidR="00863FF6" w:rsidRDefault="00863FF6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02226" w14:textId="77777777" w:rsidR="00863FF6" w:rsidRDefault="00863FF6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B0C3B" w14:textId="77777777" w:rsidR="00863FF6" w:rsidRDefault="00863FF6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CCB509" w14:textId="7356DE53" w:rsidR="00863FF6" w:rsidRDefault="00863FF6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E7E5" w14:textId="44C4CFEA" w:rsidR="00863FF6" w:rsidRPr="00863FF6" w:rsidRDefault="00863FF6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F37" w14:paraId="3AEFEA51" w14:textId="77777777" w:rsidTr="008049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F8FC" w14:textId="26E0D843" w:rsidR="00FE2F37" w:rsidRDefault="00FE2F37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5BCE8ED9" w14:textId="31E8922C" w:rsidR="00FE2F37" w:rsidRDefault="00FE2F37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  <w:r>
              <w:rPr>
                <w:rFonts w:cs="Calibri"/>
                <w:b/>
                <w:color w:val="151515"/>
                <w:sz w:val="20"/>
                <w:szCs w:val="20"/>
              </w:rPr>
              <w:t>COMMITTEE ROOM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8E69" w14:textId="77777777" w:rsidR="00FE2F37" w:rsidRDefault="00863FF6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Light switches door handles and refrigerators</w:t>
            </w:r>
          </w:p>
          <w:p w14:paraId="71E31C4F" w14:textId="77777777" w:rsidR="00863FF6" w:rsidRDefault="00863FF6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distancing will be difficult in this small room</w:t>
            </w:r>
          </w:p>
          <w:p w14:paraId="0166A7A1" w14:textId="77777777" w:rsidR="00A8769C" w:rsidRDefault="005C5F9A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Pinch point</w:t>
            </w:r>
          </w:p>
          <w:p w14:paraId="1E4B0921" w14:textId="19F259AB" w:rsidR="00A8769C" w:rsidRPr="00A8769C" w:rsidRDefault="00A8769C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F8DA" w14:textId="7FC3A2F5" w:rsidR="00ED0DAD" w:rsidRPr="00ED0DAD" w:rsidRDefault="00ED0DAD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D0DA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The committee room will be closed out of use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9012" w14:textId="0F4F9A17" w:rsidR="00FE2F37" w:rsidRDefault="00FE2F37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F37" w14:paraId="6010FE69" w14:textId="77777777" w:rsidTr="008049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656C" w14:textId="77777777" w:rsidR="00FE2F37" w:rsidRDefault="00FE2F37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43711070" w14:textId="77777777" w:rsidR="00FE2F37" w:rsidRDefault="00FE2F37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  <w:r>
              <w:rPr>
                <w:rFonts w:cs="Calibri"/>
                <w:b/>
                <w:color w:val="151515"/>
                <w:sz w:val="20"/>
                <w:szCs w:val="20"/>
              </w:rPr>
              <w:t>CHANGING ROOM</w:t>
            </w:r>
          </w:p>
          <w:p w14:paraId="1F1DAAC6" w14:textId="220BA5FF" w:rsidR="00863FF6" w:rsidRDefault="00863FF6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9985" w14:textId="7DF06CD8" w:rsidR="00FE2F37" w:rsidRDefault="005C5F9A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Light switches, door handles and equipment</w:t>
            </w:r>
          </w:p>
          <w:p w14:paraId="0B8C8A91" w14:textId="77777777" w:rsidR="005C5F9A" w:rsidRDefault="005C5F9A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Toilet</w:t>
            </w:r>
          </w:p>
          <w:p w14:paraId="599B171A" w14:textId="77777777" w:rsidR="002650B8" w:rsidRDefault="002650B8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distancing will be difficult</w:t>
            </w:r>
          </w:p>
          <w:p w14:paraId="4B220118" w14:textId="3B50BD1C" w:rsidR="002650B8" w:rsidRPr="00635450" w:rsidRDefault="002650B8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Pinch point</w:t>
            </w:r>
          </w:p>
          <w:p w14:paraId="7290D181" w14:textId="77777777" w:rsidR="002650B8" w:rsidRDefault="002650B8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00E643" w14:textId="77777777" w:rsidR="00804938" w:rsidRDefault="00804938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2D3D5A" w14:textId="771C4389" w:rsidR="002650B8" w:rsidRPr="002650B8" w:rsidRDefault="002650B8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9436" w14:textId="3DF3117A" w:rsidR="006149C1" w:rsidRPr="00804938" w:rsidRDefault="00ED0DAD" w:rsidP="00804938">
            <w:pPr>
              <w:pStyle w:val="ListParagraph"/>
              <w:widowControl w:val="0"/>
              <w:numPr>
                <w:ilvl w:val="0"/>
                <w:numId w:val="4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D0DA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</w:t>
            </w:r>
            <w:r w:rsidRPr="0080493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he changing room will be closed out of use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D8BF" w14:textId="74D1CEC1" w:rsidR="006149C1" w:rsidRPr="002650B8" w:rsidRDefault="006149C1" w:rsidP="00804938">
            <w:pPr>
              <w:widowControl w:val="0"/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FF6" w14:paraId="2ACA9E5D" w14:textId="77777777" w:rsidTr="008049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10D4" w14:textId="20132616" w:rsidR="00863FF6" w:rsidRDefault="00863FF6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63906689" w14:textId="35BA8B68" w:rsidR="00863FF6" w:rsidRDefault="00863FF6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  <w:r>
              <w:rPr>
                <w:rFonts w:cs="Calibri"/>
                <w:b/>
                <w:color w:val="151515"/>
                <w:sz w:val="20"/>
                <w:szCs w:val="20"/>
              </w:rPr>
              <w:t>BOILER HOUSE</w:t>
            </w:r>
          </w:p>
          <w:p w14:paraId="7AD473F2" w14:textId="77777777" w:rsidR="00863FF6" w:rsidRDefault="00863FF6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2913E45B" w14:textId="77777777" w:rsidR="00863FF6" w:rsidRDefault="00863FF6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C3A6" w14:textId="2FBBE306" w:rsidR="00863FF6" w:rsidRPr="002650B8" w:rsidRDefault="00863FF6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Door handle light switches and boiler controls</w:t>
            </w:r>
          </w:p>
          <w:p w14:paraId="7B2C3E89" w14:textId="068BF94C" w:rsidR="002650B8" w:rsidRDefault="002650B8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9FED" w14:textId="77777777" w:rsidR="00863FF6" w:rsidRPr="00715E7B" w:rsidRDefault="00863FF6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</w:pPr>
            <w:r w:rsidRPr="00715E7B"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  <w:t>Limited access to Boiler House only three members of the committee have a key</w:t>
            </w:r>
          </w:p>
          <w:p w14:paraId="6762D2D3" w14:textId="77777777" w:rsidR="00863FF6" w:rsidRPr="006149C1" w:rsidRDefault="00863FF6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6149C1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>Prevent boiler pellet (wood pellet fuel) delivery driver from entering Boiler House</w:t>
            </w:r>
          </w:p>
          <w:p w14:paraId="6B6818E9" w14:textId="000598B2" w:rsidR="00863FF6" w:rsidRPr="00715E7B" w:rsidRDefault="00863FF6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</w:pPr>
            <w:r w:rsidRPr="00715E7B"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  <w:t>In the event of service engineer attending risk areas will be cleaned after completion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8853" w14:textId="2F3AD229" w:rsidR="00863FF6" w:rsidRDefault="002650B8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Boiler House is locked at all times</w:t>
            </w:r>
          </w:p>
        </w:tc>
      </w:tr>
      <w:tr w:rsidR="002650B8" w14:paraId="58ED3921" w14:textId="77777777" w:rsidTr="008049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8BEB" w14:textId="77777777" w:rsidR="002650B8" w:rsidRDefault="002650B8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12C5838D" w14:textId="43D44A63" w:rsidR="002650B8" w:rsidRDefault="002650B8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  <w:r>
              <w:rPr>
                <w:rFonts w:cs="Calibri"/>
                <w:b/>
                <w:color w:val="151515"/>
                <w:sz w:val="20"/>
                <w:szCs w:val="20"/>
              </w:rPr>
              <w:t>CAR PARK</w:t>
            </w:r>
          </w:p>
          <w:p w14:paraId="100D36B0" w14:textId="77777777" w:rsidR="002650B8" w:rsidRDefault="002650B8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65F7AB6B" w14:textId="77777777" w:rsidR="002650B8" w:rsidRDefault="002650B8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69780B86" w14:textId="77777777" w:rsidR="002650B8" w:rsidRDefault="002650B8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3E546F25" w14:textId="77777777" w:rsidR="002650B8" w:rsidRDefault="002650B8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4838BDC0" w14:textId="77777777" w:rsidR="002650B8" w:rsidRDefault="002650B8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07E4555D" w14:textId="77777777" w:rsidR="002650B8" w:rsidRDefault="002650B8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3014" w14:textId="77777777" w:rsidR="002650B8" w:rsidRDefault="002650B8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Parking area is congested </w:t>
            </w:r>
          </w:p>
          <w:p w14:paraId="42E77DA0" w14:textId="77777777" w:rsidR="002650B8" w:rsidRDefault="002650B8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People are unable to social distance due to the volume of vehicles creating pinch points</w:t>
            </w:r>
          </w:p>
          <w:p w14:paraId="5DAB8A41" w14:textId="45CB32A0" w:rsidR="002650B8" w:rsidRDefault="002650B8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People congregate at the entrance to the Hall and are unable to social distance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F340" w14:textId="77777777" w:rsidR="002650B8" w:rsidRPr="006149C1" w:rsidRDefault="002650B8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6149C1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>The car park is outside so the risk of transmission is lower</w:t>
            </w:r>
          </w:p>
          <w:p w14:paraId="18E3C5AB" w14:textId="10745C6F" w:rsidR="002650B8" w:rsidRPr="006149C1" w:rsidRDefault="002650B8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6149C1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>Apply 2m markings at the entrance to the Hall on the ramp and steps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3BB" w14:textId="78C2DD16" w:rsidR="002650B8" w:rsidRDefault="00ED0DAD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car</w:t>
            </w:r>
            <w:r w:rsidR="002650B8">
              <w:rPr>
                <w:rFonts w:asciiTheme="minorHAnsi" w:hAnsiTheme="minorHAnsi" w:cstheme="minorHAnsi"/>
                <w:sz w:val="20"/>
                <w:szCs w:val="20"/>
              </w:rPr>
              <w:t xml:space="preserve"> par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2650B8">
              <w:rPr>
                <w:rFonts w:asciiTheme="minorHAnsi" w:hAnsiTheme="minorHAnsi" w:cstheme="minorHAnsi"/>
                <w:sz w:val="20"/>
                <w:szCs w:val="20"/>
              </w:rPr>
              <w:t xml:space="preserve"> falls within the responsibility of the Parish Council but is used primarily by users of the hall</w:t>
            </w:r>
          </w:p>
        </w:tc>
      </w:tr>
      <w:tr w:rsidR="00A8769C" w14:paraId="4435AE5C" w14:textId="77777777" w:rsidTr="008049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DA75" w14:textId="77777777" w:rsidR="00A8769C" w:rsidRDefault="00A8769C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69BFAEF1" w14:textId="0A2B194E" w:rsidR="00A8769C" w:rsidRDefault="00A8769C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  <w:r>
              <w:rPr>
                <w:rFonts w:cs="Calibri"/>
                <w:b/>
                <w:color w:val="151515"/>
                <w:sz w:val="20"/>
                <w:szCs w:val="20"/>
              </w:rPr>
              <w:t>EVENTS</w:t>
            </w:r>
          </w:p>
          <w:p w14:paraId="79A737BA" w14:textId="77777777" w:rsidR="00A8769C" w:rsidRDefault="00A8769C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1F11D528" w14:textId="77777777" w:rsidR="00A8769C" w:rsidRDefault="00A8769C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  <w:p w14:paraId="264895B9" w14:textId="77777777" w:rsidR="00A8769C" w:rsidRDefault="00A8769C" w:rsidP="00804938">
            <w:pPr>
              <w:spacing w:after="0" w:line="288" w:lineRule="auto"/>
              <w:jc w:val="center"/>
              <w:rPr>
                <w:rFonts w:cs="Calibri"/>
                <w:b/>
                <w:color w:val="151515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8DD0" w14:textId="77777777" w:rsidR="00A8769C" w:rsidRDefault="00A8769C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Handling Cash and tickets</w:t>
            </w:r>
          </w:p>
          <w:p w14:paraId="49A4A1C3" w14:textId="47771501" w:rsidR="00117C93" w:rsidRDefault="00117C93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Seating too close for social distancing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906C" w14:textId="77777777" w:rsidR="00A8769C" w:rsidRPr="00A8769C" w:rsidRDefault="00A8769C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76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The organisers arrange pre-payment for event</w:t>
            </w:r>
          </w:p>
          <w:p w14:paraId="057FFEE8" w14:textId="2D4D60E4" w:rsidR="00A8769C" w:rsidRDefault="00A8769C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76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For performances two </w:t>
            </w:r>
            <w:r w:rsidR="00F86CE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empty </w:t>
            </w:r>
            <w:r w:rsidRPr="00A876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seats between hous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  <w:r w:rsidRPr="00A876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hold groups</w:t>
            </w:r>
          </w:p>
          <w:p w14:paraId="4BDEA196" w14:textId="736C33D7" w:rsidR="00A8769C" w:rsidRPr="00715E7B" w:rsidRDefault="00A8769C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</w:pPr>
            <w:r w:rsidRPr="00715E7B"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  <w:t>Cash payments to be handled by one person wearing gloves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80C" w14:textId="77777777" w:rsidR="00A8769C" w:rsidRDefault="00A8769C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Hall Committee </w:t>
            </w:r>
            <w:r w:rsidR="00791032">
              <w:rPr>
                <w:rFonts w:asciiTheme="minorHAnsi" w:hAnsiTheme="minorHAnsi" w:cstheme="minorHAnsi"/>
                <w:sz w:val="20"/>
                <w:szCs w:val="20"/>
              </w:rPr>
              <w:t>events contactless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payments are already available</w:t>
            </w:r>
          </w:p>
          <w:p w14:paraId="36E9D8FA" w14:textId="1E37D0D1" w:rsidR="00ED0DAD" w:rsidRDefault="00ED0DAD" w:rsidP="00804938">
            <w:pPr>
              <w:widowControl w:val="0"/>
              <w:numPr>
                <w:ilvl w:val="0"/>
                <w:numId w:val="2"/>
              </w:numPr>
              <w:autoSpaceDN/>
              <w:spacing w:after="0" w:line="288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events are planned between September and December, 2020</w:t>
            </w:r>
          </w:p>
        </w:tc>
      </w:tr>
    </w:tbl>
    <w:p w14:paraId="33FCE86D" w14:textId="30582734" w:rsidR="00FF67AB" w:rsidRDefault="00804938" w:rsidP="00FF67AB">
      <w:r>
        <w:br w:type="textWrapping" w:clear="all"/>
      </w:r>
    </w:p>
    <w:p w14:paraId="39C62B0A" w14:textId="77777777" w:rsidR="002650B8" w:rsidRDefault="002650B8" w:rsidP="00FF67AB"/>
    <w:p w14:paraId="4E02013A" w14:textId="77777777" w:rsidR="002650B8" w:rsidRDefault="002650B8" w:rsidP="00FF67AB"/>
    <w:tbl>
      <w:tblPr>
        <w:tblW w:w="149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977"/>
        <w:gridCol w:w="40"/>
        <w:gridCol w:w="551"/>
        <w:gridCol w:w="1252"/>
        <w:gridCol w:w="40"/>
        <w:gridCol w:w="713"/>
        <w:gridCol w:w="1013"/>
        <w:gridCol w:w="1493"/>
        <w:gridCol w:w="231"/>
        <w:gridCol w:w="1744"/>
        <w:gridCol w:w="1723"/>
        <w:gridCol w:w="635"/>
        <w:gridCol w:w="123"/>
        <w:gridCol w:w="385"/>
        <w:gridCol w:w="628"/>
      </w:tblGrid>
      <w:tr w:rsidR="00FF67AB" w14:paraId="3A1F5A4A" w14:textId="77777777" w:rsidTr="00441D46">
        <w:trPr>
          <w:gridAfter w:val="2"/>
          <w:wAfter w:w="1013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690E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 Created by:</w:t>
            </w:r>
          </w:p>
        </w:tc>
        <w:tc>
          <w:tcPr>
            <w:tcW w:w="2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EE30" w14:textId="77777777" w:rsidR="00FF67AB" w:rsidRDefault="004A0FEC" w:rsidP="00441D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GOSDEN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98CD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4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E9DB" w14:textId="77777777" w:rsidR="00FF67AB" w:rsidRDefault="004A0FEC" w:rsidP="00441D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 Chairman</w:t>
            </w:r>
          </w:p>
        </w:tc>
      </w:tr>
      <w:tr w:rsidR="00FF67AB" w14:paraId="0B72CB17" w14:textId="77777777" w:rsidTr="00441D46">
        <w:trPr>
          <w:gridAfter w:val="2"/>
          <w:wAfter w:w="1013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99A7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created:</w:t>
            </w:r>
          </w:p>
        </w:tc>
        <w:tc>
          <w:tcPr>
            <w:tcW w:w="2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9486" w14:textId="35B54E7B" w:rsidR="00FF67AB" w:rsidRDefault="00804938" w:rsidP="00441D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11/08</w:t>
            </w:r>
            <w:r w:rsidR="004A0FEC">
              <w:rPr>
                <w:sz w:val="20"/>
                <w:szCs w:val="20"/>
              </w:rPr>
              <w:t>/2020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D85C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Date:</w:t>
            </w:r>
          </w:p>
        </w:tc>
        <w:tc>
          <w:tcPr>
            <w:tcW w:w="4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08AD" w14:textId="36321945" w:rsidR="00FF67AB" w:rsidRDefault="00804938" w:rsidP="00441D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</w:t>
            </w:r>
            <w:r w:rsidR="004A0FEC">
              <w:rPr>
                <w:sz w:val="20"/>
                <w:szCs w:val="20"/>
              </w:rPr>
              <w:t xml:space="preserve">/2020 </w:t>
            </w:r>
            <w:r w:rsidR="00715E7B">
              <w:rPr>
                <w:sz w:val="20"/>
                <w:szCs w:val="20"/>
              </w:rPr>
              <w:t>(unless government advis</w:t>
            </w:r>
            <w:r w:rsidR="00FF67AB">
              <w:rPr>
                <w:sz w:val="20"/>
                <w:szCs w:val="20"/>
              </w:rPr>
              <w:t>e changes)</w:t>
            </w:r>
          </w:p>
        </w:tc>
      </w:tr>
      <w:tr w:rsidR="00FF67AB" w14:paraId="6DC6944B" w14:textId="77777777" w:rsidTr="00441D4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D698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 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69A0" w14:textId="142DF14B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8242D1"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EE1E3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C953D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5FB7C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D91F9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5D3B3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7567E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DD8CC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2C659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0518A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4C71F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79547" w14:textId="77777777" w:rsidR="00FF67AB" w:rsidRDefault="00FF67AB" w:rsidP="00441D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633E75F" w14:textId="77777777" w:rsidR="00FF67AB" w:rsidRDefault="00FF67AB" w:rsidP="00FF67AB"/>
    <w:p w14:paraId="1D64631B" w14:textId="77777777" w:rsidR="002650B8" w:rsidRDefault="002650B8"/>
    <w:sectPr w:rsidR="002650B8" w:rsidSect="00E64355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90187" w14:textId="77777777" w:rsidR="005D6F0D" w:rsidRDefault="005D6F0D">
      <w:pPr>
        <w:spacing w:after="0" w:line="240" w:lineRule="auto"/>
      </w:pPr>
      <w:r>
        <w:separator/>
      </w:r>
    </w:p>
  </w:endnote>
  <w:endnote w:type="continuationSeparator" w:id="0">
    <w:p w14:paraId="55898B30" w14:textId="77777777" w:rsidR="005D6F0D" w:rsidRDefault="005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20578" w14:textId="77777777" w:rsidR="002650B8" w:rsidRDefault="002650B8" w:rsidP="00AA10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6E954" w14:textId="77777777" w:rsidR="002650B8" w:rsidRDefault="00265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55364" w14:textId="77777777" w:rsidR="002650B8" w:rsidRDefault="002650B8" w:rsidP="00AA10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00CF80" w14:textId="77777777" w:rsidR="002650B8" w:rsidRDefault="00265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77E50" w14:textId="77777777" w:rsidR="005D6F0D" w:rsidRDefault="005D6F0D">
      <w:pPr>
        <w:spacing w:after="0" w:line="240" w:lineRule="auto"/>
      </w:pPr>
      <w:r>
        <w:separator/>
      </w:r>
    </w:p>
  </w:footnote>
  <w:footnote w:type="continuationSeparator" w:id="0">
    <w:p w14:paraId="4425EEE0" w14:textId="77777777" w:rsidR="005D6F0D" w:rsidRDefault="005D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8529" w14:textId="77777777" w:rsidR="00F309F4" w:rsidRPr="00A06124" w:rsidRDefault="00255D66" w:rsidP="00A06124">
    <w:pPr>
      <w:pStyle w:val="MentorInfo"/>
      <w:tabs>
        <w:tab w:val="left" w:pos="2226"/>
        <w:tab w:val="right" w:pos="13958"/>
      </w:tabs>
      <w:spacing w:before="0"/>
      <w:rPr>
        <w:u w:val="single"/>
      </w:rPr>
    </w:pPr>
    <w:r>
      <w:rPr>
        <w:rFonts w:ascii="Calibri" w:hAnsi="Calibri" w:cs="Calibri"/>
        <w:b/>
        <w:bCs/>
        <w:color w:val="7F7F7F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6D8"/>
    <w:multiLevelType w:val="hybridMultilevel"/>
    <w:tmpl w:val="96DE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776252"/>
    <w:multiLevelType w:val="hybridMultilevel"/>
    <w:tmpl w:val="8F94B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502E1"/>
    <w:multiLevelType w:val="hybridMultilevel"/>
    <w:tmpl w:val="4210C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70F39"/>
    <w:multiLevelType w:val="hybridMultilevel"/>
    <w:tmpl w:val="4B903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AB"/>
    <w:rsid w:val="00097F2F"/>
    <w:rsid w:val="00117C93"/>
    <w:rsid w:val="001C4FA5"/>
    <w:rsid w:val="00255D66"/>
    <w:rsid w:val="002650B8"/>
    <w:rsid w:val="0041445F"/>
    <w:rsid w:val="004A0FEC"/>
    <w:rsid w:val="00533F67"/>
    <w:rsid w:val="005C5F9A"/>
    <w:rsid w:val="005D6F0D"/>
    <w:rsid w:val="005E3AAA"/>
    <w:rsid w:val="006149C1"/>
    <w:rsid w:val="00635450"/>
    <w:rsid w:val="00715E7B"/>
    <w:rsid w:val="00784717"/>
    <w:rsid w:val="00791032"/>
    <w:rsid w:val="00804938"/>
    <w:rsid w:val="008242D1"/>
    <w:rsid w:val="00836FE4"/>
    <w:rsid w:val="00863FF6"/>
    <w:rsid w:val="008A0461"/>
    <w:rsid w:val="00A8769C"/>
    <w:rsid w:val="00B50B16"/>
    <w:rsid w:val="00B73A5B"/>
    <w:rsid w:val="00E30FC2"/>
    <w:rsid w:val="00ED0DAD"/>
    <w:rsid w:val="00F206FB"/>
    <w:rsid w:val="00F83088"/>
    <w:rsid w:val="00F86CE7"/>
    <w:rsid w:val="00FA037F"/>
    <w:rsid w:val="00FD3435"/>
    <w:rsid w:val="00FE2F37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254C8"/>
  <w14:defaultImageDpi w14:val="300"/>
  <w15:docId w15:val="{691F1B21-010F-48E4-95CF-30854C56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67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AB"/>
    <w:pPr>
      <w:ind w:left="720"/>
    </w:pPr>
  </w:style>
  <w:style w:type="paragraph" w:customStyle="1" w:styleId="MentorInfo">
    <w:name w:val="Mentor_Info"/>
    <w:basedOn w:val="Normal"/>
    <w:rsid w:val="00FF67AB"/>
    <w:pPr>
      <w:keepLines/>
      <w:suppressAutoHyphens w:val="0"/>
      <w:autoSpaceDN/>
      <w:spacing w:before="120" w:after="0" w:line="240" w:lineRule="auto"/>
      <w:jc w:val="both"/>
      <w:textAlignment w:val="auto"/>
    </w:pPr>
    <w:rPr>
      <w:rFonts w:ascii="Arial" w:eastAsia="Times New Roman" w:hAnsi="Arial"/>
      <w:sz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F67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0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0B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0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B8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6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F9A62-B817-4D2E-8A18-EC6FB2F9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Gosden</dc:creator>
  <cp:keywords/>
  <dc:description/>
  <cp:lastModifiedBy>Rosanne Dyer</cp:lastModifiedBy>
  <cp:revision>2</cp:revision>
  <cp:lastPrinted>2020-08-11T14:16:00Z</cp:lastPrinted>
  <dcterms:created xsi:type="dcterms:W3CDTF">2021-04-22T12:25:00Z</dcterms:created>
  <dcterms:modified xsi:type="dcterms:W3CDTF">2021-04-22T12:25:00Z</dcterms:modified>
</cp:coreProperties>
</file>